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RONPA0891ZPB</w:t>
      </w:r>
      <w:r w:rsidDel="00000000" w:rsidR="00000000" w:rsidRPr="00000000">
        <w:rPr>
          <w:rtl w:val="0"/>
        </w:rPr>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Lacul Cuejdel</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60308425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23760956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87752311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103,74</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98,36%</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Neamț</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2064552538"/>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45858025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98107735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96455223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629060628"/>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90,87</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8qdy1d3txq8p"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de guvern nr. 2.151/2004 privind instituirea regimului de arie naturală protejată pentru noi zone : rezervația naturală RONPA0891 Lacul Cuejdel.</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rezervația naturală RONPA0891 Lacul Cuejdel.</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347/2016 privind aprobarea Planului de management al ariei protejate Lacul Cuejdel.</w:t>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00000000000009" w:type="dxa"/>
        <w:tblLayout w:type="fixed"/>
        <w:tblLook w:val="0000"/>
      </w:tblPr>
      <w:tblGrid>
        <w:gridCol w:w="2409"/>
        <w:gridCol w:w="6555"/>
        <w:tblGridChange w:id="0">
          <w:tblGrid>
            <w:gridCol w:w="2409"/>
            <w:gridCol w:w="65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jc w:val="both"/>
              <w:rPr>
                <w:i w:val="1"/>
                <w:iCs w:val="1"/>
              </w:rPr>
            </w:pPr>
            <w:r w:rsidDel="00000000" w:rsidR="00000000" w:rsidRPr="00000000">
              <w:rPr>
                <w:i w:val="1"/>
                <w:iCs w:val="1"/>
                <w:sz w:val="22"/>
                <w:szCs w:val="22"/>
                <w:rtl w:val="0"/>
              </w:rPr>
              <w:t xml:space="preserve">91V0 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b w:val="1"/>
                <w:bCs w:val="1"/>
                <w:i w:val="1"/>
                <w:iCs w:val="1"/>
                <w:sz w:val="22"/>
                <w:szCs w:val="22"/>
              </w:rPr>
            </w:pPr>
            <w:r w:rsidDel="00000000" w:rsidR="00000000" w:rsidRPr="00000000">
              <w:rPr>
                <w:b w:val="1"/>
                <w:bCs w:val="1"/>
                <w:sz w:val="22"/>
                <w:szCs w:val="22"/>
                <w:rtl w:val="0"/>
              </w:rPr>
              <w:t xml:space="preserve">Amfibieni</w:t>
            </w:r>
            <w:r w:rsidDel="00000000" w:rsidR="00000000" w:rsidRPr="00000000">
              <w:rPr>
                <w:b w:val="1"/>
                <w:bCs w:val="1"/>
                <w:i w:val="1"/>
                <w:iCs w:val="1"/>
                <w:sz w:val="22"/>
                <w:szCs w:val="22"/>
                <w:rtl w:val="0"/>
              </w:rPr>
              <w:t xml:space="preserve">:</w:t>
            </w:r>
          </w:p>
          <w:p w:rsidR="00000000" w:rsidDel="00000000" w:rsidP="00000000" w:rsidRDefault="00000000" w:rsidRPr="00000000" w14:paraId="00000074">
            <w:pPr>
              <w:spacing w:after="0" w:lineRule="auto"/>
              <w:rPr>
                <w:i w:val="1"/>
                <w:iCs w:val="1"/>
                <w:sz w:val="22"/>
                <w:szCs w:val="22"/>
              </w:rPr>
            </w:pPr>
            <w:r w:rsidDel="00000000" w:rsidR="00000000" w:rsidRPr="00000000">
              <w:rPr>
                <w:i w:val="1"/>
                <w:iCs w:val="1"/>
                <w:sz w:val="22"/>
                <w:szCs w:val="22"/>
                <w:rtl w:val="0"/>
              </w:rPr>
              <w:t xml:space="preserve">1193 Bombina variegata</w:t>
              <w:br w:type="textWrapping"/>
            </w:r>
            <w:r w:rsidDel="00000000" w:rsidR="00000000" w:rsidRPr="00000000">
              <w:rPr>
                <w:b w:val="1"/>
                <w:bCs w:val="1"/>
                <w:sz w:val="22"/>
                <w:szCs w:val="22"/>
                <w:rtl w:val="0"/>
              </w:rPr>
              <w:t xml:space="preserve">Reptile</w:t>
            </w:r>
            <w:r w:rsidDel="00000000" w:rsidR="00000000" w:rsidRPr="00000000">
              <w:rPr>
                <w:i w:val="1"/>
                <w:iCs w:val="1"/>
                <w:sz w:val="22"/>
                <w:szCs w:val="22"/>
                <w:rtl w:val="0"/>
              </w:rPr>
              <w:t xml:space="preserve">:</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76">
            <w:pPr>
              <w:spacing w:after="0" w:lineRule="auto"/>
              <w:rPr>
                <w:b w:val="1"/>
                <w:bCs w:val="1"/>
                <w:i w:val="1"/>
                <w:iCs w:val="1"/>
                <w:sz w:val="22"/>
                <w:szCs w:val="22"/>
              </w:rPr>
            </w:pPr>
            <w:r w:rsidDel="00000000" w:rsidR="00000000" w:rsidRPr="00000000">
              <w:rPr>
                <w:b w:val="1"/>
                <w:bCs w:val="1"/>
                <w:sz w:val="22"/>
                <w:szCs w:val="22"/>
                <w:rtl w:val="0"/>
              </w:rPr>
              <w:t xml:space="preserve">Mamifere</w:t>
            </w:r>
            <w:r w:rsidDel="00000000" w:rsidR="00000000" w:rsidRPr="00000000">
              <w:rPr>
                <w:b w:val="1"/>
                <w:bCs w:val="1"/>
                <w:i w:val="1"/>
                <w:iCs w:val="1"/>
                <w:sz w:val="22"/>
                <w:szCs w:val="22"/>
                <w:rtl w:val="0"/>
              </w:rPr>
              <w:t xml:space="preserve">:</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2644 Capreolus capreolus</w:t>
              <w:br w:type="textWrapping"/>
              <w:t xml:space="preserve">1354* Ursus arctos</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A086 Accipier nisus</w:t>
              <w:br w:type="textWrapping"/>
              <w:t xml:space="preserve">A104 Bonasa bonasia</w:t>
              <w:br w:type="textWrapping"/>
              <w:t xml:space="preserve">A087 Buteo buteo</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C">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D">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B02 Gestionarea și utilizarea pădurii și plantației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2">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3">
            <w:pPr>
              <w:spacing w:line="276"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4">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5">
            <w:pPr>
              <w:spacing w:line="276"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6">
            <w:pPr>
              <w:spacing w:line="276"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7">
            <w:pPr>
              <w:spacing w:line="276"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8">
            <w:pPr>
              <w:spacing w:line="276"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9">
            <w:pPr>
              <w:spacing w:line="276"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A">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B">
            <w:pPr>
              <w:spacing w:line="276"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C">
            <w:pPr>
              <w:spacing w:line="276"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D">
            <w:pPr>
              <w:spacing w:line="276"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E">
            <w:pPr>
              <w:spacing w:line="276"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F">
            <w:pPr>
              <w:spacing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0">
            <w:pPr>
              <w:spacing w:after="0" w:line="276"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95">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97">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98">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12,87</w:t>
      </w:r>
      <w:r w:rsidDel="00000000" w:rsidR="00000000" w:rsidRPr="00000000">
        <w:rPr>
          <w:rtl w:val="0"/>
        </w:rPr>
      </w:r>
    </w:p>
    <w:p w:rsidR="00000000" w:rsidDel="00000000" w:rsidP="00000000" w:rsidRDefault="00000000" w:rsidRPr="00000000" w14:paraId="0000009A">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de guvern nr. 2.151/2004 privind instituirea regimului de arie naturală protejată pentru noi zone : rezervația naturală RONPA0891 Lacul Cuejdel.</w:t>
      </w:r>
    </w:p>
    <w:p w:rsidR="00000000" w:rsidDel="00000000" w:rsidP="00000000" w:rsidRDefault="00000000" w:rsidRPr="00000000" w14:paraId="0000009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rezervația naturală RONPA0891 Lacul Cuejdel.</w:t>
      </w:r>
    </w:p>
    <w:p w:rsidR="00000000" w:rsidDel="00000000" w:rsidP="00000000" w:rsidRDefault="00000000" w:rsidRPr="00000000" w14:paraId="0000009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347/2016 privind aprobarea Planului de management al ariei protejate Lacul Cuejdel.</w:t>
      </w:r>
    </w:p>
    <w:p w:rsidR="00000000" w:rsidDel="00000000" w:rsidP="00000000" w:rsidRDefault="00000000" w:rsidRPr="00000000" w14:paraId="000000A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p w:rsidR="00000000" w:rsidDel="00000000" w:rsidP="00000000" w:rsidRDefault="00000000" w:rsidRPr="00000000" w14:paraId="000000A1">
      <w:pPr>
        <w:rPr/>
      </w:pPr>
      <w:r w:rsidDel="00000000" w:rsidR="00000000" w:rsidRPr="00000000">
        <w:rPr>
          <w:rtl w:val="0"/>
        </w:rPr>
      </w:r>
    </w:p>
    <w:tbl>
      <w:tblPr>
        <w:tblStyle w:val="Table9"/>
        <w:tblW w:w="8964.0" w:type="dxa"/>
        <w:jc w:val="left"/>
        <w:tblInd w:w="1.0000000000000009" w:type="dxa"/>
        <w:tblLayout w:type="fixed"/>
        <w:tblLook w:val="0000"/>
      </w:tblPr>
      <w:tblGrid>
        <w:gridCol w:w="2267"/>
        <w:gridCol w:w="6697"/>
        <w:tblGridChange w:id="0">
          <w:tblGrid>
            <w:gridCol w:w="2267"/>
            <w:gridCol w:w="669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jc w:val="both"/>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jc w:val="both"/>
              <w:rPr>
                <w:b w:val="1"/>
                <w:bCs w:val="1"/>
                <w:sz w:val="22"/>
                <w:szCs w:val="22"/>
              </w:rPr>
            </w:pPr>
            <w:r w:rsidDel="00000000" w:rsidR="00000000" w:rsidRPr="00000000">
              <w:rPr>
                <w:b w:val="1"/>
                <w:bCs w:val="1"/>
                <w:sz w:val="22"/>
                <w:szCs w:val="22"/>
                <w:rtl w:val="0"/>
              </w:rPr>
              <w:t xml:space="preserve">Habitate de apă dulce:</w:t>
            </w:r>
          </w:p>
          <w:p w:rsidR="00000000" w:rsidDel="00000000" w:rsidP="00000000" w:rsidRDefault="00000000" w:rsidRPr="00000000" w14:paraId="000000A6">
            <w:pPr>
              <w:spacing w:after="0" w:lineRule="auto"/>
              <w:jc w:val="both"/>
              <w:rPr>
                <w:i w:val="1"/>
                <w:iCs w:val="1"/>
                <w:sz w:val="22"/>
                <w:szCs w:val="22"/>
              </w:rPr>
            </w:pPr>
            <w:r w:rsidDel="00000000" w:rsidR="00000000" w:rsidRPr="00000000">
              <w:rPr>
                <w:i w:val="1"/>
                <w:iCs w:val="1"/>
                <w:sz w:val="22"/>
                <w:szCs w:val="22"/>
                <w:rtl w:val="0"/>
              </w:rPr>
              <w:t xml:space="preserve">3150 Lacuri eutrofe naturale cu vegetaţie de Magnopotamion sau Hydrocharition</w:t>
            </w:r>
          </w:p>
          <w:p w:rsidR="00000000" w:rsidDel="00000000" w:rsidP="00000000" w:rsidRDefault="00000000" w:rsidRPr="00000000" w14:paraId="000000A7">
            <w:pPr>
              <w:spacing w:after="0" w:lineRule="auto"/>
              <w:jc w:val="both"/>
              <w:rPr>
                <w:i w:val="1"/>
                <w:iCs w:val="1"/>
              </w:rPr>
            </w:pPr>
            <w:r w:rsidDel="00000000" w:rsidR="00000000" w:rsidRPr="00000000">
              <w:rPr>
                <w:b w:val="1"/>
                <w:bCs w:val="1"/>
                <w:sz w:val="22"/>
                <w:szCs w:val="22"/>
                <w:rtl w:val="0"/>
              </w:rPr>
              <w:t xml:space="preserve">Habitate de păduri temperate europene:</w:t>
            </w:r>
            <w:r w:rsidDel="00000000" w:rsidR="00000000" w:rsidRPr="00000000">
              <w:rPr>
                <w:i w:val="1"/>
                <w:iCs w:val="1"/>
                <w:rtl w:val="0"/>
              </w:rPr>
              <w:br w:type="textWrapping"/>
            </w:r>
            <w:r w:rsidDel="00000000" w:rsidR="00000000" w:rsidRPr="00000000">
              <w:rPr>
                <w:i w:val="1"/>
                <w:iCs w:val="1"/>
                <w:sz w:val="22"/>
                <w:szCs w:val="22"/>
                <w:rtl w:val="0"/>
              </w:rPr>
              <w:t xml:space="preserve">91V0 Păduri dacice de fag (Symphyto-Fagion)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Rule="auto"/>
              <w:rPr>
                <w:b w:val="1"/>
                <w:bCs w:val="1"/>
                <w:i w:val="1"/>
                <w:iCs w:val="1"/>
                <w:sz w:val="22"/>
                <w:szCs w:val="22"/>
              </w:rPr>
            </w:pPr>
            <w:r w:rsidDel="00000000" w:rsidR="00000000" w:rsidRPr="00000000">
              <w:rPr>
                <w:b w:val="1"/>
                <w:bCs w:val="1"/>
                <w:sz w:val="22"/>
                <w:szCs w:val="22"/>
                <w:rtl w:val="0"/>
              </w:rPr>
              <w:t xml:space="preserve">Amfibieni</w:t>
            </w:r>
            <w:r w:rsidDel="00000000" w:rsidR="00000000" w:rsidRPr="00000000">
              <w:rPr>
                <w:b w:val="1"/>
                <w:bCs w:val="1"/>
                <w:i w:val="1"/>
                <w:iCs w:val="1"/>
                <w:sz w:val="22"/>
                <w:szCs w:val="22"/>
                <w:rtl w:val="0"/>
              </w:rPr>
              <w:t xml:space="preserve">:</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1193 Bombina variegata</w:t>
              <w:br w:type="textWrapping"/>
              <w:t xml:space="preserve">2001 Triturus montandoni</w:t>
              <w:br w:type="textWrapping"/>
              <w:t xml:space="preserve">1166 Triturus cristatus</w:t>
            </w:r>
          </w:p>
          <w:p w:rsidR="00000000" w:rsidDel="00000000" w:rsidP="00000000" w:rsidRDefault="00000000" w:rsidRPr="00000000" w14:paraId="000000AB">
            <w:pPr>
              <w:spacing w:after="0" w:lineRule="auto"/>
              <w:rPr>
                <w:b w:val="1"/>
                <w:bCs w:val="1"/>
                <w:i w:val="1"/>
                <w:iCs w:val="1"/>
                <w:sz w:val="22"/>
                <w:szCs w:val="22"/>
              </w:rPr>
            </w:pPr>
            <w:r w:rsidDel="00000000" w:rsidR="00000000" w:rsidRPr="00000000">
              <w:rPr>
                <w:b w:val="1"/>
                <w:bCs w:val="1"/>
                <w:sz w:val="22"/>
                <w:szCs w:val="22"/>
                <w:rtl w:val="0"/>
              </w:rPr>
              <w:t xml:space="preserve">Mamifere</w:t>
            </w:r>
            <w:r w:rsidDel="00000000" w:rsidR="00000000" w:rsidRPr="00000000">
              <w:rPr>
                <w:b w:val="1"/>
                <w:bCs w:val="1"/>
                <w:i w:val="1"/>
                <w:iCs w:val="1"/>
                <w:sz w:val="22"/>
                <w:szCs w:val="22"/>
                <w:rtl w:val="0"/>
              </w:rPr>
              <w:t xml:space="preserve">:</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1354* Ursus arctos</w:t>
            </w:r>
          </w:p>
          <w:p w:rsidR="00000000" w:rsidDel="00000000" w:rsidP="00000000" w:rsidRDefault="00000000" w:rsidRPr="00000000" w14:paraId="000000AD">
            <w:pPr>
              <w:spacing w:after="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0AE">
            <w:pPr>
              <w:spacing w:after="0" w:lineRule="auto"/>
              <w:rPr>
                <w:i w:val="1"/>
                <w:iCs w:val="1"/>
              </w:rPr>
            </w:pPr>
            <w:r w:rsidDel="00000000" w:rsidR="00000000" w:rsidRPr="00000000">
              <w:rPr>
                <w:i w:val="1"/>
                <w:iCs w:val="1"/>
                <w:sz w:val="22"/>
                <w:szCs w:val="22"/>
                <w:rtl w:val="0"/>
              </w:rPr>
              <w:t xml:space="preserve">5785 Phoxinus phoxinus</w:t>
              <w:br w:type="textWrapping"/>
              <w:t xml:space="preserve">Salmo trutta fario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B1">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B2">
            <w:pPr>
              <w:jc w:val="both"/>
              <w:rPr/>
            </w:pPr>
            <w:r w:rsidDel="00000000" w:rsidR="00000000" w:rsidRPr="00000000">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sidDel="00000000" w:rsidR="00000000" w:rsidRPr="00000000">
              <w:rPr>
                <w:rtl w:val="0"/>
              </w:rPr>
            </w:r>
          </w:p>
          <w:p w:rsidR="00000000" w:rsidDel="00000000" w:rsidP="00000000" w:rsidRDefault="00000000" w:rsidRPr="00000000" w14:paraId="000000B3">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jc w:val="both"/>
              <w:rPr/>
            </w:pPr>
            <w:r w:rsidDel="00000000" w:rsidR="00000000" w:rsidRPr="00000000">
              <w:rPr>
                <w:sz w:val="22"/>
                <w:szCs w:val="22"/>
                <w:rtl w:val="0"/>
              </w:rPr>
              <w:t xml:space="preserve">B02 Gestionarea și utilizarea pădurii și plantației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B8">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B9">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A">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BB">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BC">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D">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E">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F">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0">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1">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2">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3">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4">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5">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6">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6">
            <w:pPr>
              <w:spacing w:line="276"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C7">
            <w:pPr>
              <w:spacing w:line="276"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8">
            <w:pPr>
              <w:spacing w:line="276"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9">
            <w:pPr>
              <w:spacing w:line="276"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A">
            <w:pPr>
              <w:spacing w:line="276"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B">
            <w:pPr>
              <w:spacing w:line="276"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C">
            <w:pPr>
              <w:spacing w:line="276"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D">
            <w:pPr>
              <w:spacing w:line="276"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CE">
            <w:pPr>
              <w:spacing w:line="276"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F">
            <w:pPr>
              <w:spacing w:line="276"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0">
            <w:pPr>
              <w:spacing w:line="276"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1">
            <w:pPr>
              <w:spacing w:line="276"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2">
            <w:pPr>
              <w:spacing w:line="276"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3">
            <w:pPr>
              <w:spacing w:line="276" w:lineRule="auto"/>
              <w:jc w:val="both"/>
              <w:rPr>
                <w:b w:val="1"/>
                <w:bCs w:val="1"/>
                <w:sz w:val="22"/>
                <w:szCs w:val="22"/>
              </w:rPr>
            </w:pPr>
            <w:r w:rsidDel="00000000" w:rsidR="00000000" w:rsidRPr="00000000">
              <w:rPr>
                <w:sz w:val="22"/>
                <w:szCs w:val="22"/>
                <w:rtl w:val="0"/>
              </w:rPr>
              <w:t xml:space="preserve"> </w:t>
            </w: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D4">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D5">
            <w:pPr>
              <w:spacing w:line="276"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D6">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D7">
            <w:pPr>
              <w:spacing w:line="276"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D8">
            <w:pPr>
              <w:spacing w:line="276"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D9">
            <w:pPr>
              <w:spacing w:line="276"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DA">
            <w:pPr>
              <w:spacing w:line="276"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DB">
            <w:pPr>
              <w:spacing w:line="276"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DC">
            <w:pPr>
              <w:spacing w:line="276"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DD">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E">
            <w:pPr>
              <w:spacing w:line="276"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DF">
            <w:pPr>
              <w:spacing w:line="276"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E0">
            <w:pPr>
              <w:spacing w:line="276"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E1">
            <w:pPr>
              <w:spacing w:line="276"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E2">
            <w:pPr>
              <w:spacing w:line="276"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E3">
            <w:pPr>
              <w:spacing w:line="276"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E3">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ff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Chirita C., Vlad I., Paunescu C., Patrascoiu  N., Rosu  C., Iancu I. 1977  “Statiuni forestiere”, Vol. II, , Ed. Academiei R.S.R., Bucuresti,                                                                                           - Doniţă, N., Ceianu, I., Purcelean, Ş., &amp; Beldie, A. (1977). Ecologie forestieră:(cu elemente de ecologie generală). Ceres.                                                                                                                   - N. Donita, A. Popescu, Pauca- Comanescu M., Mihailescu S., 2005 - Habitatele din Romania” – Biris I., Editura Tehnica Silvica, Bucuresti,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                                                                               -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B">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C">
      <w:pPr>
        <w:pBdr>
          <w:top w:color="000000" w:space="0" w:sz="6" w:val="single"/>
          <w:left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Consultările publice au fost realizate la: 18 martie 2025 - Piatra-Neamț, jud. Neamț, 16 decembrie 2024 – corespondență DS Neamț.</w:t>
      </w:r>
    </w:p>
    <w:p w:rsidR="00000000" w:rsidDel="00000000" w:rsidP="00000000" w:rsidRDefault="00000000" w:rsidRPr="00000000" w14:paraId="000000ED">
      <w:pPr>
        <w:pBdr>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14 ianuarie 2026 cu participarea factorilor interesați relevanți din județul Neamț.</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Limitele Zonelor de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F1">
      <w:pPr>
        <w:rPr>
          <w:sz w:val="24"/>
          <w:szCs w:val="24"/>
        </w:rPr>
      </w:pPr>
      <w:bookmarkStart w:colFirst="0" w:colLast="0" w:name="_heading=h.rersw5carjg3" w:id="1"/>
      <w:bookmarkEnd w:id="1"/>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orCHnCHBUIjmtYRxpw4GWeOhG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jhxZHkxZDN0eHE4cDIOaC5yZXJzdzVjYXJqZzM4AHIhMS1seF9DdklTNU95UWdRRzZJbGtMNW16dFNFeVF2R1N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